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59D6" w14:textId="646E7921" w:rsidR="00592720" w:rsidRPr="009A2A55" w:rsidRDefault="002D5F24" w:rsidP="009B290D">
      <w:pPr>
        <w:jc w:val="both"/>
        <w:rPr>
          <w:b/>
          <w:bCs/>
        </w:rPr>
      </w:pPr>
      <w:r>
        <w:t>Deze a</w:t>
      </w:r>
      <w:r w:rsidR="00027BA1">
        <w:t>ntwoorden</w:t>
      </w:r>
      <w:r>
        <w:t xml:space="preserve"> worden in de loop van de tijd bepaald en aangepast in functie van de </w:t>
      </w:r>
      <w:r w:rsidR="00DC6D3A">
        <w:t>adviezen van het agentschap Zorg en Gezondheid en Sciensano.</w:t>
      </w:r>
    </w:p>
    <w:p w14:paraId="285932D7" w14:textId="42673439" w:rsidR="00027BA1" w:rsidRDefault="0058499D" w:rsidP="009B290D">
      <w:pPr>
        <w:jc w:val="both"/>
      </w:pPr>
      <w:r>
        <w:t>Een samenvatting van de actuele wetenschappelijke kennis</w:t>
      </w:r>
      <w:r w:rsidR="00063830">
        <w:t xml:space="preserve"> over COVID-19</w:t>
      </w:r>
      <w:r>
        <w:t xml:space="preserve"> is beschikbaar in een </w:t>
      </w:r>
      <w:hyperlink r:id="rId5" w:history="1">
        <w:proofErr w:type="spellStart"/>
        <w:r w:rsidRPr="00C97D4B">
          <w:rPr>
            <w:rStyle w:val="Hyperlink"/>
          </w:rPr>
          <w:t>fact</w:t>
        </w:r>
        <w:proofErr w:type="spellEnd"/>
        <w:r w:rsidRPr="00C97D4B">
          <w:rPr>
            <w:rStyle w:val="Hyperlink"/>
          </w:rPr>
          <w:t xml:space="preserve"> sheet</w:t>
        </w:r>
      </w:hyperlink>
      <w:r w:rsidR="00063830">
        <w:t>’</w:t>
      </w:r>
      <w:r>
        <w:t xml:space="preserve"> </w:t>
      </w:r>
      <w:r w:rsidR="00C97D4B">
        <w:t>op de website van Sciensano.</w:t>
      </w:r>
    </w:p>
    <w:p w14:paraId="14926BDD" w14:textId="77777777" w:rsidR="001644D7" w:rsidRDefault="001644D7" w:rsidP="009B290D">
      <w:pPr>
        <w:jc w:val="both"/>
        <w:rPr>
          <w:b/>
          <w:bCs/>
        </w:rPr>
      </w:pPr>
    </w:p>
    <w:p w14:paraId="06CBB022" w14:textId="17477991" w:rsidR="00F63009" w:rsidRPr="00592720" w:rsidRDefault="00592720" w:rsidP="009B290D">
      <w:pPr>
        <w:jc w:val="both"/>
        <w:rPr>
          <w:b/>
          <w:bCs/>
        </w:rPr>
      </w:pPr>
      <w:r w:rsidRPr="00592720">
        <w:rPr>
          <w:b/>
          <w:bCs/>
        </w:rPr>
        <w:t xml:space="preserve">Wat is het maximuminterval </w:t>
      </w:r>
      <w:r w:rsidR="00AD6866">
        <w:rPr>
          <w:b/>
          <w:bCs/>
        </w:rPr>
        <w:t xml:space="preserve">tussen 2 dosissen </w:t>
      </w:r>
      <w:r w:rsidRPr="00592720">
        <w:rPr>
          <w:b/>
          <w:bCs/>
        </w:rPr>
        <w:t xml:space="preserve">voor </w:t>
      </w:r>
      <w:r w:rsidR="00AD6866">
        <w:rPr>
          <w:b/>
          <w:bCs/>
        </w:rPr>
        <w:t xml:space="preserve">de </w:t>
      </w:r>
      <w:r w:rsidRPr="00592720">
        <w:rPr>
          <w:b/>
          <w:bCs/>
        </w:rPr>
        <w:t>vaccinatie tegen HPV?</w:t>
      </w:r>
    </w:p>
    <w:p w14:paraId="4F30C44B" w14:textId="2E64DA9F" w:rsidR="00F63009" w:rsidRDefault="00F63009" w:rsidP="009B290D">
      <w:pPr>
        <w:jc w:val="both"/>
      </w:pPr>
      <w:r>
        <w:t xml:space="preserve">In de bijsluiter wordt een maximuminterval van 13 maanden vermeld. Dit staat op die manier in de bijsluiter aangezien </w:t>
      </w:r>
      <w:r w:rsidR="006A4E28">
        <w:t>de werkzaamheid</w:t>
      </w:r>
      <w:r>
        <w:t xml:space="preserve"> met dit maximuminterval onderzocht werd. Op basis van de gegevens van andere geïnactiveerde vaccins mag men verwachten dat er geen verminderde werkzaamheid is als dit interval overschreden wordt. </w:t>
      </w:r>
    </w:p>
    <w:p w14:paraId="75308060" w14:textId="77777777" w:rsidR="009E3B2B" w:rsidRDefault="009E3B2B" w:rsidP="009B290D">
      <w:pPr>
        <w:jc w:val="both"/>
      </w:pPr>
    </w:p>
    <w:p w14:paraId="4C07A9E9" w14:textId="3126F3A7" w:rsidR="009250A4" w:rsidRPr="000605EB" w:rsidRDefault="0032304D" w:rsidP="001852BF">
      <w:pPr>
        <w:spacing w:line="240" w:lineRule="auto"/>
        <w:jc w:val="both"/>
        <w:rPr>
          <w:rFonts w:eastAsia="Times New Roman"/>
          <w:b/>
          <w:bCs/>
        </w:rPr>
      </w:pPr>
      <w:r>
        <w:rPr>
          <w:rFonts w:eastAsia="Times New Roman"/>
          <w:b/>
          <w:bCs/>
        </w:rPr>
        <w:t>Kan het CLB</w:t>
      </w:r>
      <w:r w:rsidR="000605EB" w:rsidRPr="000605EB">
        <w:rPr>
          <w:rFonts w:eastAsia="Times New Roman"/>
          <w:b/>
          <w:bCs/>
        </w:rPr>
        <w:t xml:space="preserve"> kinderen vaccineren die </w:t>
      </w:r>
      <w:r w:rsidR="000605EB">
        <w:rPr>
          <w:rFonts w:eastAsia="Times New Roman"/>
          <w:b/>
          <w:bCs/>
        </w:rPr>
        <w:t xml:space="preserve">thuis </w:t>
      </w:r>
      <w:r w:rsidR="000605EB" w:rsidRPr="000605EB">
        <w:rPr>
          <w:rFonts w:eastAsia="Times New Roman"/>
          <w:b/>
          <w:bCs/>
        </w:rPr>
        <w:t xml:space="preserve">in </w:t>
      </w:r>
      <w:r w:rsidR="002F0F25">
        <w:rPr>
          <w:rFonts w:eastAsia="Times New Roman"/>
          <w:b/>
          <w:bCs/>
        </w:rPr>
        <w:t>isolatie</w:t>
      </w:r>
      <w:r w:rsidR="000605EB" w:rsidRPr="000605EB">
        <w:rPr>
          <w:rFonts w:eastAsia="Times New Roman"/>
          <w:b/>
          <w:bCs/>
        </w:rPr>
        <w:t xml:space="preserve"> zijn?</w:t>
      </w:r>
    </w:p>
    <w:p w14:paraId="24B863E2" w14:textId="679BD281" w:rsidR="00E539D4" w:rsidRDefault="000605EB" w:rsidP="009B290D">
      <w:pPr>
        <w:jc w:val="both"/>
      </w:pPr>
      <w:r>
        <w:t xml:space="preserve">Neen, kinderen die in </w:t>
      </w:r>
      <w:r w:rsidR="0005571B">
        <w:t>isolatie</w:t>
      </w:r>
      <w:r>
        <w:t xml:space="preserve"> zijn, moeten thuis blijven.</w:t>
      </w:r>
      <w:r w:rsidR="00020281">
        <w:t xml:space="preserve"> Ze kunnen gedurende de </w:t>
      </w:r>
      <w:r w:rsidR="0005571B">
        <w:t>isolatie</w:t>
      </w:r>
      <w:r w:rsidR="00020281">
        <w:t xml:space="preserve"> niet gevaccineerd worden</w:t>
      </w:r>
      <w:r w:rsidR="00EF62F9">
        <w:t>.</w:t>
      </w:r>
    </w:p>
    <w:p w14:paraId="5207D8F4" w14:textId="77777777" w:rsidR="009E3B2B" w:rsidRDefault="009E3B2B" w:rsidP="00592720"/>
    <w:p w14:paraId="12C91EDD" w14:textId="54905921" w:rsidR="009E3B2B" w:rsidRPr="00A42B8D" w:rsidRDefault="009E3B2B" w:rsidP="00705FC2">
      <w:pPr>
        <w:jc w:val="both"/>
        <w:rPr>
          <w:b/>
          <w:bCs/>
        </w:rPr>
      </w:pPr>
      <w:r w:rsidRPr="00A42B8D">
        <w:rPr>
          <w:b/>
          <w:bCs/>
        </w:rPr>
        <w:t>De vaccinator draagt een mondmasker. Dient de leerling die gevaccineerd wordt ook een mondmasker te dragen?</w:t>
      </w:r>
    </w:p>
    <w:p w14:paraId="0E02EFF4" w14:textId="3349CEDD" w:rsidR="003C5BFD" w:rsidRPr="003C5BFD" w:rsidRDefault="009C4643" w:rsidP="00705FC2">
      <w:pPr>
        <w:spacing w:after="0" w:line="276" w:lineRule="auto"/>
        <w:jc w:val="both"/>
        <w:rPr>
          <w:rFonts w:ascii="Verdana" w:hAnsi="Verdana"/>
          <w:color w:val="2C3340"/>
          <w:sz w:val="23"/>
          <w:szCs w:val="23"/>
          <w:shd w:val="clear" w:color="auto" w:fill="FEFEFE"/>
        </w:rPr>
      </w:pPr>
      <w:r>
        <w:t xml:space="preserve">De Nationale Veiligheidsraad besliste op 24/4/2020 om </w:t>
      </w:r>
      <w:r w:rsidR="002B0B81">
        <w:t>bij de</w:t>
      </w:r>
      <w:r w:rsidR="00172AEC">
        <w:t xml:space="preserve"> eerste stap van de versoepeling van de maatregelen </w:t>
      </w:r>
      <w:r w:rsidR="00EC7558">
        <w:t xml:space="preserve">een bijkomende richtlijn toe te voegen omtrent het dragen van </w:t>
      </w:r>
      <w:r w:rsidR="00CC0598">
        <w:t>stoffen mond</w:t>
      </w:r>
      <w:r w:rsidR="002D1197">
        <w:t>m</w:t>
      </w:r>
      <w:r w:rsidR="00CC0598">
        <w:t>askers</w:t>
      </w:r>
      <w:r w:rsidR="002D1197">
        <w:t xml:space="preserve">, zie </w:t>
      </w:r>
      <w:hyperlink r:id="rId6" w:history="1">
        <w:r w:rsidR="002729D6" w:rsidRPr="002729D6">
          <w:rPr>
            <w:color w:val="0000FF"/>
            <w:u w:val="single"/>
          </w:rPr>
          <w:t>https://www.info-coronavirus.be/nl/</w:t>
        </w:r>
      </w:hyperlink>
      <w:r w:rsidR="002729D6">
        <w:t>. H</w:t>
      </w:r>
      <w:r w:rsidR="00065378">
        <w:t xml:space="preserve">et dragen van een stoffen mondmasker </w:t>
      </w:r>
      <w:r w:rsidR="002729D6">
        <w:t>wordt verplicht</w:t>
      </w:r>
      <w:r w:rsidR="00EC7558">
        <w:t xml:space="preserve"> op het open</w:t>
      </w:r>
      <w:r w:rsidR="00EC7558" w:rsidRPr="00EC7558">
        <w:t>baar vervoer en op drukke openbare plaatsen</w:t>
      </w:r>
      <w:r w:rsidR="00952C1A">
        <w:t xml:space="preserve"> voor </w:t>
      </w:r>
      <w:r w:rsidR="003C5BFD" w:rsidRPr="003C5BFD">
        <w:t xml:space="preserve">iedereen die dit op een correcte manier kan doen, aangezien </w:t>
      </w:r>
      <w:r w:rsidR="00952C1A">
        <w:t>we opnieuw</w:t>
      </w:r>
      <w:r w:rsidR="003C5BFD" w:rsidRPr="003C5BFD">
        <w:t xml:space="preserve"> vaker in contact </w:t>
      </w:r>
      <w:r w:rsidR="00952C1A">
        <w:t>zullen</w:t>
      </w:r>
      <w:r w:rsidR="003C5BFD" w:rsidRPr="003C5BFD">
        <w:t xml:space="preserve"> komen (op minder dan 1,5 meter) met anderen. </w:t>
      </w:r>
    </w:p>
    <w:p w14:paraId="4A818C88" w14:textId="222EA275" w:rsidR="003C5BFD" w:rsidRDefault="009D35A8" w:rsidP="00705FC2">
      <w:pPr>
        <w:shd w:val="clear" w:color="auto" w:fill="FEFEFE"/>
        <w:spacing w:before="100" w:beforeAutospacing="1" w:after="100" w:afterAutospacing="1" w:line="276" w:lineRule="auto"/>
        <w:jc w:val="both"/>
      </w:pPr>
      <w:r>
        <w:t>D</w:t>
      </w:r>
      <w:r w:rsidR="003C5BFD" w:rsidRPr="003C5BFD">
        <w:t xml:space="preserve">e jonge leeftijd van de kinderen </w:t>
      </w:r>
      <w:r>
        <w:t>in het basisonderwijs</w:t>
      </w:r>
      <w:r w:rsidR="00EC3286">
        <w:t xml:space="preserve">, zorgt </w:t>
      </w:r>
      <w:r w:rsidR="003C5BFD" w:rsidRPr="003C5BFD">
        <w:t xml:space="preserve">ervoor dat ze de mondmaskers niet op de juiste manier </w:t>
      </w:r>
      <w:r w:rsidR="00EC3286">
        <w:t xml:space="preserve">kunnen </w:t>
      </w:r>
      <w:r w:rsidR="003C5BFD" w:rsidRPr="003C5BFD">
        <w:t xml:space="preserve">gebruiken. Het is dus niet aangeraden dat jonge kinderen er </w:t>
      </w:r>
      <w:r w:rsidR="00705FC2">
        <w:t>éé</w:t>
      </w:r>
      <w:r w:rsidR="003C5BFD" w:rsidRPr="003C5BFD">
        <w:t>n dragen. Voor leerlingen vanaf 12 jaar, leerkrachten en andere personeelsleden van de school is een mondmasker </w:t>
      </w:r>
      <w:r w:rsidR="00CD12CB">
        <w:t xml:space="preserve">momenteel </w:t>
      </w:r>
      <w:r w:rsidR="003C5BFD" w:rsidRPr="003C5BFD">
        <w:t>verplicht doorheen de hele dag</w:t>
      </w:r>
      <w:r w:rsidR="00F57BA7">
        <w:t>.</w:t>
      </w:r>
    </w:p>
    <w:p w14:paraId="4AA43B22" w14:textId="1D79D1C4" w:rsidR="00F57BA7" w:rsidRPr="000256B3" w:rsidRDefault="00F921CB" w:rsidP="00705FC2">
      <w:pPr>
        <w:shd w:val="clear" w:color="auto" w:fill="FEFEFE"/>
        <w:spacing w:before="100" w:beforeAutospacing="1" w:after="100" w:afterAutospacing="1" w:line="276" w:lineRule="auto"/>
        <w:jc w:val="both"/>
      </w:pPr>
      <w:r w:rsidRPr="000256B3">
        <w:t>Prioritair wordt gestart met de vaccinatie van leerlingen in het 5</w:t>
      </w:r>
      <w:r w:rsidRPr="000256B3">
        <w:rPr>
          <w:vertAlign w:val="superscript"/>
        </w:rPr>
        <w:t>de</w:t>
      </w:r>
      <w:r w:rsidRPr="000256B3">
        <w:t xml:space="preserve"> leerjaar tegen MBR. Deze leerlingen zijn niet ouder dan 12 jaar</w:t>
      </w:r>
      <w:r w:rsidR="009D4ADD" w:rsidRPr="000256B3">
        <w:t>, de verplichting voor het dragen van een mondmasker geldt</w:t>
      </w:r>
      <w:r w:rsidR="00777748" w:rsidRPr="000256B3">
        <w:t xml:space="preserve"> dus niet voor hen</w:t>
      </w:r>
      <w:r w:rsidRPr="000256B3">
        <w:t xml:space="preserve">. </w:t>
      </w:r>
      <w:r w:rsidR="002471DA" w:rsidRPr="000256B3">
        <w:t xml:space="preserve">Het advies over het dragen van een mondmasker </w:t>
      </w:r>
      <w:r w:rsidR="00CD12CB" w:rsidRPr="000256B3">
        <w:t xml:space="preserve">tijdens de vaccinatie </w:t>
      </w:r>
      <w:r w:rsidR="002471DA" w:rsidRPr="000256B3">
        <w:t>door de leerlingen boven de 12 jaar, wordt</w:t>
      </w:r>
      <w:r w:rsidR="00E35BEE" w:rsidRPr="000256B3">
        <w:t xml:space="preserve"> in de komende dagen besproken met de experten. Meer nieuws hieromtrent volgt.</w:t>
      </w:r>
      <w:r w:rsidR="002471DA" w:rsidRPr="000256B3">
        <w:t xml:space="preserve"> </w:t>
      </w:r>
    </w:p>
    <w:p w14:paraId="79B67832" w14:textId="13D9B2FD" w:rsidR="00715C7B" w:rsidRPr="00CF1943" w:rsidRDefault="00715C7B" w:rsidP="00592720"/>
    <w:p w14:paraId="21B44717" w14:textId="7B9F6E69" w:rsidR="00715C7B" w:rsidRPr="00CF1943" w:rsidRDefault="00760898" w:rsidP="009B290D">
      <w:pPr>
        <w:jc w:val="both"/>
        <w:rPr>
          <w:b/>
          <w:bCs/>
        </w:rPr>
      </w:pPr>
      <w:r w:rsidRPr="00CF1943">
        <w:rPr>
          <w:b/>
          <w:bCs/>
        </w:rPr>
        <w:t xml:space="preserve">De vaccinator draag een </w:t>
      </w:r>
      <w:r w:rsidR="00BC0DBD">
        <w:rPr>
          <w:b/>
          <w:bCs/>
        </w:rPr>
        <w:t>stoffen</w:t>
      </w:r>
      <w:r w:rsidRPr="00CF1943">
        <w:rPr>
          <w:b/>
          <w:bCs/>
        </w:rPr>
        <w:t xml:space="preserve"> mondmasker tijdens de vaccinatie. </w:t>
      </w:r>
      <w:r w:rsidR="00715C7B" w:rsidRPr="00CF1943">
        <w:rPr>
          <w:b/>
          <w:bCs/>
        </w:rPr>
        <w:t>Waarom geen chirurgisch mondmasker?</w:t>
      </w:r>
    </w:p>
    <w:p w14:paraId="7F3E0673" w14:textId="2899A334" w:rsidR="005B224B" w:rsidRDefault="00FF2CA8" w:rsidP="009B290D">
      <w:pPr>
        <w:jc w:val="both"/>
      </w:pPr>
      <w:r>
        <w:t>Het antwoord op deze vraag is te vinden in</w:t>
      </w:r>
      <w:r w:rsidR="00047083">
        <w:t xml:space="preserve"> het eerste hoofdstuk </w:t>
      </w:r>
      <w:r w:rsidR="005B224B">
        <w:t xml:space="preserve">uit de </w:t>
      </w:r>
      <w:hyperlink r:id="rId7" w:history="1">
        <w:r w:rsidR="005B224B" w:rsidRPr="00FF2CA8">
          <w:rPr>
            <w:rStyle w:val="Hyperlink"/>
          </w:rPr>
          <w:t>consensus over het rationeel en correct gebruik van mondmaskers tijdens de  COVID-19 pandemie</w:t>
        </w:r>
      </w:hyperlink>
      <w:r w:rsidR="005B224B" w:rsidRPr="00331FF3">
        <w:t xml:space="preserve"> (</w:t>
      </w:r>
      <w:r w:rsidR="005B224B">
        <w:t>risico management groep</w:t>
      </w:r>
      <w:r w:rsidR="00695585">
        <w:t xml:space="preserve"> </w:t>
      </w:r>
      <w:r w:rsidR="000D70CF">
        <w:t>(</w:t>
      </w:r>
      <w:r w:rsidR="00695585">
        <w:t>RMG)</w:t>
      </w:r>
      <w:r w:rsidR="005B224B" w:rsidRPr="00331FF3">
        <w:t>, versie 16/04/2020</w:t>
      </w:r>
      <w:r w:rsidR="00D97CA0">
        <w:t xml:space="preserve"> op </w:t>
      </w:r>
      <w:hyperlink r:id="rId8" w:history="1">
        <w:r w:rsidR="00D97CA0" w:rsidRPr="008D4FB2">
          <w:rPr>
            <w:rStyle w:val="Hyperlink"/>
          </w:rPr>
          <w:t>https://covid-19.sciensano.be/nl/covid-19-procedures</w:t>
        </w:r>
      </w:hyperlink>
      <w:r w:rsidR="005B224B" w:rsidRPr="00331FF3">
        <w:t>)</w:t>
      </w:r>
      <w:r>
        <w:t xml:space="preserve">: </w:t>
      </w:r>
      <w:r w:rsidR="005B224B" w:rsidRPr="00047083">
        <w:rPr>
          <w:i/>
          <w:iCs/>
        </w:rPr>
        <w:t xml:space="preserve">Het is belangrijk om erop te wijzen dat een mondmasker op zich niet volstaat om zich te beschermen. Dit moet altijd </w:t>
      </w:r>
      <w:r w:rsidR="005B224B" w:rsidRPr="00047083">
        <w:rPr>
          <w:i/>
          <w:iCs/>
        </w:rPr>
        <w:lastRenderedPageBreak/>
        <w:t xml:space="preserve">samengaan met de andere maatregelen voor infectiepreventie en -controle. In de huidige fase van de epidemie blijft social distancing, tezamen met een goede hand- en hoesthygiëne, de belangrijkste preventieve maatregel. </w:t>
      </w:r>
      <w:r w:rsidR="005B224B" w:rsidRPr="00A14E32">
        <w:rPr>
          <w:i/>
          <w:iCs/>
          <w:color w:val="00B050"/>
        </w:rPr>
        <w:t xml:space="preserve">Het gebruik van maskers is aangeraden in situaties waarbij het niet mogelijk is om minstens 1,5m afstand van elkaar te houden. </w:t>
      </w:r>
      <w:r w:rsidR="005B224B" w:rsidRPr="001B6B80">
        <w:rPr>
          <w:i/>
          <w:iCs/>
          <w:color w:val="00B050"/>
        </w:rPr>
        <w:t>Het gebruik van maskers is niet afhankelijk van het beroep, maar van de mogelijke blootstelling.</w:t>
      </w:r>
      <w:r w:rsidR="005B224B" w:rsidRPr="00047083">
        <w:rPr>
          <w:i/>
          <w:iCs/>
        </w:rPr>
        <w:t xml:space="preserve"> Gezien het huidige tekort aan maskers, worden chirurgische maskers in de eerste plaats voorbehouden voor de gezondheidssector en zorginstellingen.</w:t>
      </w:r>
    </w:p>
    <w:p w14:paraId="73F3916B" w14:textId="77777777" w:rsidR="001B6B80" w:rsidRDefault="001B6B80" w:rsidP="009B290D">
      <w:pPr>
        <w:jc w:val="both"/>
      </w:pPr>
    </w:p>
    <w:p w14:paraId="4026D157" w14:textId="0DE56F82" w:rsidR="003649CE" w:rsidRPr="00CF1943" w:rsidRDefault="004533DE" w:rsidP="009B290D">
      <w:pPr>
        <w:jc w:val="both"/>
      </w:pPr>
      <w:r>
        <w:t>Momenteel</w:t>
      </w:r>
      <w:r w:rsidR="003649CE" w:rsidRPr="00CF1943">
        <w:t xml:space="preserve"> wordt </w:t>
      </w:r>
      <w:r w:rsidR="001B6B80">
        <w:t xml:space="preserve">voor CLB’s </w:t>
      </w:r>
      <w:r w:rsidR="003649CE" w:rsidRPr="00CF1943">
        <w:t xml:space="preserve">aanbevolen om een </w:t>
      </w:r>
      <w:r w:rsidR="003649CE" w:rsidRPr="00BC0DBD">
        <w:rPr>
          <w:b/>
          <w:bCs/>
        </w:rPr>
        <w:t>stoffen mondmasker</w:t>
      </w:r>
      <w:r w:rsidR="003649CE" w:rsidRPr="00CF1943">
        <w:t xml:space="preserve"> te </w:t>
      </w:r>
      <w:r>
        <w:t xml:space="preserve">dragen </w:t>
      </w:r>
      <w:r w:rsidR="006D4AC5">
        <w:t xml:space="preserve">wanneer de social distancing niet kan gerespecteerd worden </w:t>
      </w:r>
      <w:r w:rsidR="00622538" w:rsidRPr="00CF1943">
        <w:t xml:space="preserve">om asymptomatische transmissie van </w:t>
      </w:r>
      <w:r>
        <w:t>COVID</w:t>
      </w:r>
      <w:r w:rsidR="00622538" w:rsidRPr="00CF1943">
        <w:t xml:space="preserve">-19 </w:t>
      </w:r>
      <w:r w:rsidR="00BC0DBD">
        <w:t>van</w:t>
      </w:r>
      <w:r w:rsidR="00160EB1" w:rsidRPr="00CF1943">
        <w:t xml:space="preserve"> CLB-vaccinator </w:t>
      </w:r>
      <w:r>
        <w:t>naar de</w:t>
      </w:r>
      <w:r w:rsidR="00160EB1" w:rsidRPr="00CF1943">
        <w:t xml:space="preserve"> leerling te beperken.</w:t>
      </w:r>
      <w:r w:rsidR="000D386F">
        <w:t xml:space="preserve"> Leerlingen en begeleiders van leerlingen die symptomen vertonen die kunnen wijzen op een COVID-19 infectie worden immers niet uitgenodigd voor de vaccinatie.</w:t>
      </w:r>
    </w:p>
    <w:p w14:paraId="1E7ADAE1" w14:textId="77777777" w:rsidR="00B25F97" w:rsidRPr="00BC0DBD" w:rsidRDefault="00977A99" w:rsidP="009B290D">
      <w:pPr>
        <w:jc w:val="both"/>
      </w:pPr>
      <w:r w:rsidRPr="00BC0DBD">
        <w:t xml:space="preserve">Een </w:t>
      </w:r>
      <w:r w:rsidRPr="00BC0DBD">
        <w:rPr>
          <w:b/>
          <w:bCs/>
        </w:rPr>
        <w:t>chirurgisch mondmasker</w:t>
      </w:r>
      <w:r w:rsidRPr="00BC0DBD">
        <w:t xml:space="preserve"> is vereis</w:t>
      </w:r>
      <w:r w:rsidR="00A905DE" w:rsidRPr="00BC0DBD">
        <w:t>t</w:t>
      </w:r>
      <w:r w:rsidRPr="00BC0DBD">
        <w:t xml:space="preserve"> in volgende gevallen:</w:t>
      </w:r>
      <w:r w:rsidR="00A905DE" w:rsidRPr="00BC0DBD">
        <w:t xml:space="preserve"> </w:t>
      </w:r>
    </w:p>
    <w:p w14:paraId="7985B0E9" w14:textId="05276ECF" w:rsidR="002C0D20" w:rsidRDefault="003846FF" w:rsidP="009B290D">
      <w:pPr>
        <w:pStyle w:val="Lijstalinea"/>
        <w:numPr>
          <w:ilvl w:val="0"/>
          <w:numId w:val="4"/>
        </w:numPr>
        <w:jc w:val="both"/>
      </w:pPr>
      <w:r w:rsidRPr="00D374BB">
        <w:rPr>
          <w:b/>
          <w:bCs/>
        </w:rPr>
        <w:t>Bij vaccinatie van l</w:t>
      </w:r>
      <w:r w:rsidR="002722BA" w:rsidRPr="00D374BB">
        <w:rPr>
          <w:b/>
          <w:bCs/>
        </w:rPr>
        <w:t xml:space="preserve">eerlingen </w:t>
      </w:r>
      <w:r w:rsidRPr="00D374BB">
        <w:rPr>
          <w:b/>
          <w:bCs/>
        </w:rPr>
        <w:t xml:space="preserve">die tot de risicogroep </w:t>
      </w:r>
      <w:r w:rsidR="00D31D86" w:rsidRPr="00D374BB">
        <w:rPr>
          <w:b/>
          <w:bCs/>
        </w:rPr>
        <w:t>voor een ernstig verloop van COVID-19</w:t>
      </w:r>
      <w:r w:rsidR="00BA6EAE" w:rsidRPr="00D374BB">
        <w:rPr>
          <w:b/>
          <w:bCs/>
        </w:rPr>
        <w:t xml:space="preserve"> </w:t>
      </w:r>
      <w:r w:rsidRPr="00D374BB">
        <w:rPr>
          <w:b/>
          <w:bCs/>
        </w:rPr>
        <w:t>behoren</w:t>
      </w:r>
      <w:r w:rsidR="004533DE">
        <w:t xml:space="preserve"> (</w:t>
      </w:r>
      <w:r w:rsidR="004533DE" w:rsidRPr="00CF1943">
        <w:t xml:space="preserve">diabetes, </w:t>
      </w:r>
      <w:r w:rsidR="004533DE">
        <w:t>e</w:t>
      </w:r>
      <w:r w:rsidR="004533DE" w:rsidRPr="00CF1943">
        <w:t>rnstige chronische hart-, long- of nieraandoeningen</w:t>
      </w:r>
      <w:r w:rsidR="002C0D20">
        <w:t xml:space="preserve">, </w:t>
      </w:r>
      <w:proofErr w:type="spellStart"/>
      <w:r w:rsidR="002C0D20">
        <w:t>i</w:t>
      </w:r>
      <w:r w:rsidR="004533DE" w:rsidRPr="00CF1943">
        <w:t>mmunosuppressie</w:t>
      </w:r>
      <w:proofErr w:type="spellEnd"/>
      <w:r w:rsidR="004533DE" w:rsidRPr="00CF1943">
        <w:t>, maligne hemopathie, actieve neoplasie</w:t>
      </w:r>
      <w:r w:rsidR="002C0D20">
        <w:t xml:space="preserve">). Zie het advies van de Hoge Gezondheidsraad </w:t>
      </w:r>
      <w:r w:rsidR="00F77654">
        <w:t>in verband met</w:t>
      </w:r>
      <w:r w:rsidR="002C0D20">
        <w:t xml:space="preserve"> </w:t>
      </w:r>
      <w:hyperlink r:id="rId9" w:history="1">
        <w:r w:rsidR="002C0D20" w:rsidRPr="003B55B0">
          <w:rPr>
            <w:rStyle w:val="Hyperlink"/>
          </w:rPr>
          <w:t xml:space="preserve">vaccinatie </w:t>
        </w:r>
        <w:r w:rsidR="00D7455D" w:rsidRPr="003B55B0">
          <w:rPr>
            <w:rStyle w:val="Hyperlink"/>
          </w:rPr>
          <w:t>van</w:t>
        </w:r>
        <w:r w:rsidR="00D464D2" w:rsidRPr="003B55B0">
          <w:rPr>
            <w:rStyle w:val="Hyperlink"/>
          </w:rPr>
          <w:t xml:space="preserve"> </w:t>
        </w:r>
        <w:proofErr w:type="spellStart"/>
        <w:r w:rsidR="003B55B0" w:rsidRPr="003B55B0">
          <w:rPr>
            <w:rStyle w:val="Hyperlink"/>
          </w:rPr>
          <w:t>i</w:t>
        </w:r>
        <w:r w:rsidR="00D7455D" w:rsidRPr="003B55B0">
          <w:rPr>
            <w:rStyle w:val="Hyperlink"/>
          </w:rPr>
          <w:t>mmunogecompromitteerde</w:t>
        </w:r>
        <w:proofErr w:type="spellEnd"/>
        <w:r w:rsidR="00D7455D" w:rsidRPr="003B55B0">
          <w:rPr>
            <w:rStyle w:val="Hyperlink"/>
          </w:rPr>
          <w:t xml:space="preserve"> en chronisch zieke kinderen</w:t>
        </w:r>
        <w:r w:rsidR="00D464D2" w:rsidRPr="003B55B0">
          <w:rPr>
            <w:rStyle w:val="Hyperlink"/>
          </w:rPr>
          <w:t xml:space="preserve"> </w:t>
        </w:r>
        <w:r w:rsidR="00D7455D" w:rsidRPr="003B55B0">
          <w:rPr>
            <w:rStyle w:val="Hyperlink"/>
          </w:rPr>
          <w:t>en volwassenen</w:t>
        </w:r>
      </w:hyperlink>
      <w:r w:rsidR="00D7455D">
        <w:t xml:space="preserve"> </w:t>
      </w:r>
      <w:r w:rsidR="006703C3">
        <w:t>om na te gaan of vaccinatie niet, dan wel</w:t>
      </w:r>
      <w:r w:rsidR="00D464D2">
        <w:t xml:space="preserve"> net</w:t>
      </w:r>
      <w:r w:rsidR="006703C3">
        <w:t xml:space="preserve"> heel erg is aangewezen</w:t>
      </w:r>
      <w:r w:rsidR="00D05655">
        <w:t xml:space="preserve"> voor deze leerling</w:t>
      </w:r>
      <w:r w:rsidR="006703C3">
        <w:t>.</w:t>
      </w:r>
    </w:p>
    <w:p w14:paraId="784A5F6F" w14:textId="77777777" w:rsidR="00130A50" w:rsidRPr="00CF1943" w:rsidRDefault="00130A50" w:rsidP="009B290D">
      <w:pPr>
        <w:pStyle w:val="Lijstalinea"/>
        <w:jc w:val="both"/>
      </w:pPr>
    </w:p>
    <w:p w14:paraId="018E0053" w14:textId="151DA93B" w:rsidR="00900EE5" w:rsidRPr="00CF1943" w:rsidRDefault="00ED368E" w:rsidP="009B290D">
      <w:pPr>
        <w:pStyle w:val="Lijstalinea"/>
        <w:numPr>
          <w:ilvl w:val="0"/>
          <w:numId w:val="4"/>
        </w:numPr>
        <w:jc w:val="both"/>
      </w:pPr>
      <w:r w:rsidRPr="00D374BB">
        <w:rPr>
          <w:b/>
          <w:bCs/>
        </w:rPr>
        <w:t>A</w:t>
      </w:r>
      <w:r w:rsidR="0086510E" w:rsidRPr="00D374BB">
        <w:rPr>
          <w:b/>
          <w:bCs/>
        </w:rPr>
        <w:t>ls de CLB-vaccinator een contact binnen het huishouden is van een mogelijk of bevestigd geval.</w:t>
      </w:r>
      <w:r w:rsidR="0086510E" w:rsidRPr="00CF1943">
        <w:t xml:space="preserve"> In dit geval kan hij</w:t>
      </w:r>
      <w:r w:rsidR="007436EB">
        <w:t>, op voorwaarde dat hij zelf geen symptomen vertoont,</w:t>
      </w:r>
      <w:r w:rsidR="0086510E" w:rsidRPr="00CF1943">
        <w:t xml:space="preserve"> werken door het dragen van een chirurgisch masker gedurende 14 dagen na het laatste risico-contact. De gezondheidstoestand moet tijdens deze periode worden opgevolgd (zelfcontrole).</w:t>
      </w:r>
      <w:r w:rsidR="001A116D">
        <w:t xml:space="preserve"> (</w:t>
      </w:r>
      <w:r>
        <w:t>Dit is in overeenstemming met de</w:t>
      </w:r>
      <w:r w:rsidR="00900EE5" w:rsidRPr="00CF1943">
        <w:t xml:space="preserve"> </w:t>
      </w:r>
      <w:hyperlink r:id="rId10" w:history="1">
        <w:r w:rsidR="00900EE5" w:rsidRPr="00CF1943">
          <w:rPr>
            <w:rStyle w:val="Hyperlink"/>
          </w:rPr>
          <w:t xml:space="preserve">procedure voor </w:t>
        </w:r>
        <w:r w:rsidR="00374500" w:rsidRPr="00CF1943">
          <w:rPr>
            <w:rStyle w:val="Hyperlink"/>
          </w:rPr>
          <w:t>kinesitherapeuten in de ambulante praktijk, 17-4-2020</w:t>
        </w:r>
      </w:hyperlink>
      <w:r>
        <w:rPr>
          <w:rStyle w:val="Hyperlink"/>
        </w:rPr>
        <w:t>)</w:t>
      </w:r>
    </w:p>
    <w:p w14:paraId="5FAFF3E0" w14:textId="76416EE3" w:rsidR="00B25F97" w:rsidRDefault="00B25F97" w:rsidP="009B290D">
      <w:pPr>
        <w:jc w:val="both"/>
      </w:pPr>
    </w:p>
    <w:p w14:paraId="13975B7D" w14:textId="0D499B23" w:rsidR="00395A08" w:rsidRPr="00395A08" w:rsidRDefault="00B91BA3" w:rsidP="009B290D">
      <w:pPr>
        <w:jc w:val="both"/>
        <w:rPr>
          <w:i/>
          <w:iCs/>
        </w:rPr>
      </w:pPr>
      <w:r>
        <w:t xml:space="preserve">Een andere </w:t>
      </w:r>
      <w:r w:rsidR="00CE09BD">
        <w:t>interessante</w:t>
      </w:r>
      <w:r w:rsidR="00395A08">
        <w:t xml:space="preserve"> passage voor sectoren buiten de gezondheidszorg of zorginstellingen uit de consensus</w:t>
      </w:r>
      <w:r w:rsidR="000D70CF">
        <w:t xml:space="preserve"> van de RMG</w:t>
      </w:r>
      <w:r w:rsidR="00395A08">
        <w:t xml:space="preserve">: </w:t>
      </w:r>
      <w:r w:rsidR="00395A08" w:rsidRPr="00395A08">
        <w:rPr>
          <w:i/>
          <w:iCs/>
        </w:rPr>
        <w:t xml:space="preserve">Momenteel, tijdens de periode van social distancing, kunnen </w:t>
      </w:r>
      <w:proofErr w:type="spellStart"/>
      <w:r w:rsidR="00395A08" w:rsidRPr="00395A08">
        <w:rPr>
          <w:i/>
          <w:iCs/>
        </w:rPr>
        <w:t>textielen</w:t>
      </w:r>
      <w:proofErr w:type="spellEnd"/>
      <w:r w:rsidR="00395A08" w:rsidRPr="00395A08">
        <w:rPr>
          <w:i/>
          <w:iCs/>
        </w:rPr>
        <w:t xml:space="preserve"> maskers gebruikt worden door personen die geen symptomen vertonen als middel om pre- of asymptomatische overdracht te voorkomen in omstandigheden waar social distancing moeilijk is, bijvoorbeeld voor bewoners van collectiviteiten, politieagenten, de brandweer… Een </w:t>
      </w:r>
      <w:proofErr w:type="spellStart"/>
      <w:r w:rsidR="00395A08" w:rsidRPr="00395A08">
        <w:rPr>
          <w:i/>
          <w:iCs/>
        </w:rPr>
        <w:t>textielen</w:t>
      </w:r>
      <w:proofErr w:type="spellEnd"/>
      <w:r w:rsidR="00395A08" w:rsidRPr="00395A08">
        <w:rPr>
          <w:i/>
          <w:iCs/>
        </w:rPr>
        <w:t xml:space="preserve"> masker kan tevens een fysieke barrière vormen tegen spatten, maar moet worden afgenomen zodra het bevuild is. </w:t>
      </w:r>
    </w:p>
    <w:p w14:paraId="27EFDCBD" w14:textId="77777777" w:rsidR="00395A08" w:rsidRPr="00395A08" w:rsidRDefault="00395A08" w:rsidP="009B290D">
      <w:pPr>
        <w:jc w:val="both"/>
        <w:rPr>
          <w:i/>
          <w:iCs/>
        </w:rPr>
      </w:pPr>
      <w:r w:rsidRPr="00395A08">
        <w:rPr>
          <w:i/>
          <w:iCs/>
        </w:rPr>
        <w:t xml:space="preserve">Wanneer de inperkingsmaatregelen geleidelijk aan worden opgeheven, worden </w:t>
      </w:r>
      <w:proofErr w:type="spellStart"/>
      <w:r w:rsidRPr="00395A08">
        <w:rPr>
          <w:i/>
          <w:iCs/>
        </w:rPr>
        <w:t>textielen</w:t>
      </w:r>
      <w:proofErr w:type="spellEnd"/>
      <w:r w:rsidRPr="00395A08">
        <w:rPr>
          <w:i/>
          <w:iCs/>
        </w:rPr>
        <w:t xml:space="preserve"> maskers aangeraden voor elke situatie waarbij een contact op minder dan 1,5m afstand nodig is, en op plaatsen waar veel mensen samenkomen (bv. openbaar vervoer, supermarkten, …). Er moet echter benadrukt worden dat: </w:t>
      </w:r>
    </w:p>
    <w:p w14:paraId="53B56E09" w14:textId="77777777" w:rsidR="00695585" w:rsidRDefault="00395A08" w:rsidP="009B290D">
      <w:pPr>
        <w:jc w:val="both"/>
        <w:rPr>
          <w:i/>
          <w:iCs/>
        </w:rPr>
      </w:pPr>
      <w:r w:rsidRPr="00395A08">
        <w:rPr>
          <w:i/>
          <w:iCs/>
        </w:rPr>
        <w:t xml:space="preserve">- Het dragen van een </w:t>
      </w:r>
      <w:proofErr w:type="spellStart"/>
      <w:r w:rsidRPr="00395A08">
        <w:rPr>
          <w:i/>
          <w:iCs/>
        </w:rPr>
        <w:t>textielen</w:t>
      </w:r>
      <w:proofErr w:type="spellEnd"/>
      <w:r w:rsidRPr="00395A08">
        <w:rPr>
          <w:i/>
          <w:iCs/>
        </w:rPr>
        <w:t xml:space="preserve"> masker als voornaamste doel heeft om de omgeving te beschermen eerder dan de drager zelf; </w:t>
      </w:r>
    </w:p>
    <w:p w14:paraId="26FE5EF9" w14:textId="140D0CEC" w:rsidR="00395A08" w:rsidRPr="00395A08" w:rsidRDefault="00395A08" w:rsidP="009B290D">
      <w:pPr>
        <w:jc w:val="both"/>
        <w:rPr>
          <w:i/>
          <w:iCs/>
        </w:rPr>
      </w:pPr>
      <w:r w:rsidRPr="00395A08">
        <w:rPr>
          <w:i/>
          <w:iCs/>
        </w:rPr>
        <w:t xml:space="preserve">- Het dragen van een masker geen vervanging mag zijn voor de andere maatregelen die reeds opgelegd zijn, zoals social distancing, een goede hand- en hoesthygiëne en isolatie bij symptomen van COVID-19; </w:t>
      </w:r>
    </w:p>
    <w:p w14:paraId="7527B944" w14:textId="77777777" w:rsidR="00395A08" w:rsidRPr="00395A08" w:rsidRDefault="00395A08" w:rsidP="009B290D">
      <w:pPr>
        <w:jc w:val="both"/>
        <w:rPr>
          <w:i/>
          <w:iCs/>
        </w:rPr>
      </w:pPr>
      <w:r w:rsidRPr="00395A08">
        <w:rPr>
          <w:i/>
          <w:iCs/>
        </w:rPr>
        <w:lastRenderedPageBreak/>
        <w:t xml:space="preserve">- Maskers van textiel op een correcte manier moeten gebruikt worden: men moet de handen wassen alvorens het masker op te zetten, het masker moet de neus en de mond bedekken, men moet vermijden om de voorkant van het masker aan te raken en men moet de handen wassen na het afzetten van het masker. Om die redenen worden maskers niet aangeraden voor kinderen in kinderdagverblijven en de lagere scholen; </w:t>
      </w:r>
    </w:p>
    <w:p w14:paraId="74C31E47" w14:textId="77777777" w:rsidR="00395A08" w:rsidRPr="00395A08" w:rsidRDefault="00395A08" w:rsidP="009B290D">
      <w:pPr>
        <w:jc w:val="both"/>
        <w:rPr>
          <w:i/>
          <w:iCs/>
        </w:rPr>
      </w:pPr>
      <w:r w:rsidRPr="00395A08">
        <w:rPr>
          <w:i/>
          <w:iCs/>
        </w:rPr>
        <w:t xml:space="preserve">- Wasbare maskers moeten elke dag gewassen worden bij tenminste 60°C en volledig droog zijn voor het volgende gebruik;  </w:t>
      </w:r>
    </w:p>
    <w:p w14:paraId="4747F306" w14:textId="3B7E3BA6" w:rsidR="00D65B90" w:rsidRPr="00395A08" w:rsidRDefault="00395A08" w:rsidP="009B290D">
      <w:pPr>
        <w:jc w:val="both"/>
        <w:rPr>
          <w:i/>
          <w:iCs/>
        </w:rPr>
      </w:pPr>
      <w:r w:rsidRPr="00395A08">
        <w:rPr>
          <w:i/>
          <w:iCs/>
        </w:rPr>
        <w:t xml:space="preserve">- Duidelijke richtlijnen ter beschikking gesteld moeten worden voor het grote publiek om zelf maskers van textiel te maken en dat de eigenschappen van verschillende materialen worden uitgelegd (zie het voorbeeld hieronder). In de komende dagen werkt de huidige groep verder aan meer specifieke aanbevelingen voor het gebruik van </w:t>
      </w:r>
      <w:proofErr w:type="spellStart"/>
      <w:r w:rsidRPr="00395A08">
        <w:rPr>
          <w:i/>
          <w:iCs/>
        </w:rPr>
        <w:t>textielen</w:t>
      </w:r>
      <w:proofErr w:type="spellEnd"/>
      <w:r w:rsidRPr="00395A08">
        <w:rPr>
          <w:i/>
          <w:iCs/>
        </w:rPr>
        <w:t xml:space="preserve"> maskers, waaronder de technische aspecten.</w:t>
      </w:r>
    </w:p>
    <w:p w14:paraId="466562B2" w14:textId="3A882047" w:rsidR="00122A02" w:rsidRPr="00CF1943" w:rsidRDefault="00122A02" w:rsidP="00592720">
      <w:pPr>
        <w:rPr>
          <w:b/>
          <w:bCs/>
        </w:rPr>
      </w:pPr>
    </w:p>
    <w:p w14:paraId="134B26ED" w14:textId="39F8226D" w:rsidR="00122A02" w:rsidRPr="00CF1943" w:rsidRDefault="00122A02" w:rsidP="00A04086">
      <w:pPr>
        <w:jc w:val="both"/>
        <w:rPr>
          <w:b/>
          <w:bCs/>
        </w:rPr>
      </w:pPr>
      <w:r w:rsidRPr="00CF1943">
        <w:rPr>
          <w:b/>
          <w:bCs/>
        </w:rPr>
        <w:t>Welke filter kan gebruikt worden in de zelfgemaakte mondmaskers?</w:t>
      </w:r>
    </w:p>
    <w:p w14:paraId="00A04124" w14:textId="2CDC8075" w:rsidR="00107709" w:rsidRDefault="00410F10" w:rsidP="00A04086">
      <w:pPr>
        <w:jc w:val="both"/>
      </w:pPr>
      <w:r>
        <w:t>Het masker lijkt op een mini-kussensloop: onderaan zit een opening met een omslag. In die opening kan een vervangbare filter geschoven worden die dan door de omslag op zijn plaats gehouden wordt. Dit zorgt ervoor dat de filter netjes op zijn plaats blijft tijdens het dragen. Gebruik bijvoorbeeld een koffiefilter of stukje keukenpapier, maar zorg dat die niet te zwaar is en dat je er goed door kan ademen.</w:t>
      </w:r>
    </w:p>
    <w:p w14:paraId="2238E2CB" w14:textId="46F8ADAB" w:rsidR="00F63921" w:rsidRDefault="006F529D" w:rsidP="00A04086">
      <w:pPr>
        <w:jc w:val="both"/>
      </w:pPr>
      <w:r>
        <w:t xml:space="preserve">Nog andere praktische tips </w:t>
      </w:r>
      <w:r w:rsidR="00630362">
        <w:t xml:space="preserve">(die regelmatig worden aangevuld) </w:t>
      </w:r>
      <w:r>
        <w:t xml:space="preserve">over de stoffen mondmaskers kan je vinden op </w:t>
      </w:r>
      <w:hyperlink r:id="rId11" w:history="1">
        <w:r w:rsidR="00630362" w:rsidRPr="00630362">
          <w:rPr>
            <w:color w:val="0000FF"/>
            <w:u w:val="single"/>
          </w:rPr>
          <w:t>https://maakjemondmasker.be/</w:t>
        </w:r>
      </w:hyperlink>
      <w:r w:rsidR="002553D1">
        <w:rPr>
          <w:color w:val="0000FF"/>
          <w:u w:val="single"/>
        </w:rPr>
        <w:t>.</w:t>
      </w:r>
    </w:p>
    <w:p w14:paraId="25883851" w14:textId="77777777" w:rsidR="00410F10" w:rsidRDefault="00410F10" w:rsidP="00592720">
      <w:pPr>
        <w:rPr>
          <w:b/>
          <w:bCs/>
        </w:rPr>
      </w:pPr>
    </w:p>
    <w:p w14:paraId="144E34A8" w14:textId="59E9FD1E" w:rsidR="00405526" w:rsidRPr="00CF1943" w:rsidRDefault="00405526" w:rsidP="00216A1A">
      <w:pPr>
        <w:jc w:val="both"/>
        <w:rPr>
          <w:b/>
          <w:bCs/>
        </w:rPr>
      </w:pPr>
      <w:r w:rsidRPr="00CF1943">
        <w:rPr>
          <w:b/>
          <w:bCs/>
        </w:rPr>
        <w:t>Mogen alle vaccinatoren van het CLB vaccineren?</w:t>
      </w:r>
    </w:p>
    <w:p w14:paraId="51C31D4D" w14:textId="5A971792" w:rsidR="00CF5D85" w:rsidRPr="00CF1943" w:rsidRDefault="00CF5D85" w:rsidP="00216A1A">
      <w:pPr>
        <w:jc w:val="both"/>
      </w:pPr>
      <w:r w:rsidRPr="00CF1943">
        <w:t>Enkel vaccinatoren die vrij zijn van symptomen die kunnen wijzen op COVID-19 (</w:t>
      </w:r>
      <w:r w:rsidR="009B4D6B" w:rsidRPr="00CF1943">
        <w:t>symptomen van een acute luchtweginfectie van de bovenste of onderste luchtwerken</w:t>
      </w:r>
      <w:r w:rsidR="000049AF" w:rsidRPr="00CF1943">
        <w:t xml:space="preserve"> zoals </w:t>
      </w:r>
      <w:r w:rsidRPr="00CF1943">
        <w:t>verkoudheid</w:t>
      </w:r>
      <w:r w:rsidR="000049AF" w:rsidRPr="00CF1943">
        <w:t>klachten</w:t>
      </w:r>
      <w:r w:rsidRPr="00CF1943">
        <w:t>, hoesten, ademhalingsproblemen of koorts) kunnen vaccineren.</w:t>
      </w:r>
    </w:p>
    <w:p w14:paraId="3E2FFB79" w14:textId="779F3AA9" w:rsidR="003F6718" w:rsidRPr="00CF1943" w:rsidRDefault="001C58A4" w:rsidP="00216A1A">
      <w:pPr>
        <w:jc w:val="both"/>
      </w:pPr>
      <w:r w:rsidRPr="00CF1943">
        <w:t xml:space="preserve">Enkel vaccinatoren die niet tot de risicogroep behoren </w:t>
      </w:r>
      <w:r w:rsidR="00D11B38" w:rsidRPr="00CF1943">
        <w:t>voor een ernstig verloop van een infectie met COVID-19</w:t>
      </w:r>
      <w:r w:rsidRPr="00CF1943">
        <w:t xml:space="preserve"> kunnen vaccineren. </w:t>
      </w:r>
      <w:r w:rsidR="006A250E">
        <w:t>De criteria die een risico vormen worden</w:t>
      </w:r>
      <w:r w:rsidR="0046369E">
        <w:t xml:space="preserve"> door Sciensano </w:t>
      </w:r>
      <w:r w:rsidR="008D3189">
        <w:t xml:space="preserve">als volgt opgesomd in een document van 22/4/20, </w:t>
      </w:r>
      <w:hyperlink r:id="rId12" w:history="1">
        <w:r w:rsidR="008D3189">
          <w:rPr>
            <w:rStyle w:val="Hyperlink"/>
          </w:rPr>
          <w:t xml:space="preserve">https://covid-19.sciensano.be/sites/default/files/Covid19/COVID-19_procedure_collectivity_NL.pdf </w:t>
        </w:r>
      </w:hyperlink>
      <w:r w:rsidR="003F6718" w:rsidRPr="00CF1943">
        <w:t>:</w:t>
      </w:r>
    </w:p>
    <w:p w14:paraId="35F6D74E" w14:textId="28797155" w:rsidR="003F6718" w:rsidRPr="00CF1943" w:rsidRDefault="006A250E" w:rsidP="00216A1A">
      <w:pPr>
        <w:pStyle w:val="Lijstalinea"/>
        <w:numPr>
          <w:ilvl w:val="0"/>
          <w:numId w:val="7"/>
        </w:numPr>
        <w:jc w:val="both"/>
      </w:pPr>
      <w:r>
        <w:t>O</w:t>
      </w:r>
      <w:r w:rsidR="003F6718" w:rsidRPr="00CF1943">
        <w:t xml:space="preserve">uder dan 65 jaar </w:t>
      </w:r>
    </w:p>
    <w:p w14:paraId="0EC14412" w14:textId="24305F5F" w:rsidR="00107D16" w:rsidRPr="00CF1943" w:rsidRDefault="00107D16" w:rsidP="00216A1A">
      <w:pPr>
        <w:pStyle w:val="Lijstalinea"/>
        <w:numPr>
          <w:ilvl w:val="0"/>
          <w:numId w:val="7"/>
        </w:numPr>
        <w:jc w:val="both"/>
      </w:pPr>
      <w:r>
        <w:t>Diabetes</w:t>
      </w:r>
    </w:p>
    <w:p w14:paraId="1E6F6BFD" w14:textId="60105042" w:rsidR="003F6718" w:rsidRPr="00CF1943" w:rsidRDefault="003F6718" w:rsidP="00216A1A">
      <w:pPr>
        <w:pStyle w:val="Lijstalinea"/>
        <w:numPr>
          <w:ilvl w:val="0"/>
          <w:numId w:val="7"/>
        </w:numPr>
        <w:jc w:val="both"/>
      </w:pPr>
      <w:r w:rsidRPr="00CF1943">
        <w:t xml:space="preserve">Ernstige chronische hart-, long- of nieraandoeningen </w:t>
      </w:r>
    </w:p>
    <w:p w14:paraId="7DE780E2" w14:textId="1A6AB2AF" w:rsidR="003F6718" w:rsidRDefault="003F6718" w:rsidP="00216A1A">
      <w:pPr>
        <w:pStyle w:val="Lijstalinea"/>
        <w:numPr>
          <w:ilvl w:val="0"/>
          <w:numId w:val="7"/>
        </w:numPr>
        <w:jc w:val="both"/>
      </w:pPr>
      <w:proofErr w:type="spellStart"/>
      <w:r w:rsidRPr="00CF1943">
        <w:t>Immunosuppressie</w:t>
      </w:r>
      <w:proofErr w:type="spellEnd"/>
      <w:r w:rsidRPr="00CF1943">
        <w:t>, maligne hemopathie, actieve neoplasie</w:t>
      </w:r>
    </w:p>
    <w:p w14:paraId="0A55AF08" w14:textId="77777777" w:rsidR="00107D16" w:rsidRPr="00CF1943" w:rsidRDefault="00107D16" w:rsidP="00107D16">
      <w:pPr>
        <w:pStyle w:val="Lijstalinea"/>
        <w:ind w:left="1428"/>
        <w:jc w:val="both"/>
      </w:pPr>
    </w:p>
    <w:p w14:paraId="659DEA44" w14:textId="2C230C2E" w:rsidR="001C58A4" w:rsidRPr="00CF1943" w:rsidRDefault="001C58A4" w:rsidP="00216A1A">
      <w:pPr>
        <w:jc w:val="both"/>
      </w:pPr>
      <w:r w:rsidRPr="00CF1943">
        <w:t xml:space="preserve">CLB-medewerkers met een chronische aandoening dienen advies te vragen aan de </w:t>
      </w:r>
      <w:r w:rsidR="003F6718" w:rsidRPr="00CF1943">
        <w:t xml:space="preserve">externe </w:t>
      </w:r>
      <w:r w:rsidRPr="00CF1943">
        <w:t>dienst voor preventie en bescherming op het werk om na te gaan of deze medische handeling voor hen is toegestaan</w:t>
      </w:r>
      <w:r w:rsidR="00E03233" w:rsidRPr="00CF1943">
        <w:t>.</w:t>
      </w:r>
    </w:p>
    <w:p w14:paraId="1B45C4C0" w14:textId="77777777" w:rsidR="000F7CCE" w:rsidRPr="00CF1943" w:rsidRDefault="000F7CCE" w:rsidP="00592720"/>
    <w:p w14:paraId="1CA43EC7" w14:textId="1D6D8E93" w:rsidR="00F45155" w:rsidRPr="00CF1943" w:rsidRDefault="00F45155" w:rsidP="00A04086">
      <w:pPr>
        <w:jc w:val="both"/>
        <w:rPr>
          <w:b/>
          <w:bCs/>
        </w:rPr>
      </w:pPr>
      <w:r w:rsidRPr="00CF1943">
        <w:rPr>
          <w:b/>
          <w:bCs/>
        </w:rPr>
        <w:t>Wa</w:t>
      </w:r>
      <w:r w:rsidR="0082063A" w:rsidRPr="00CF1943">
        <w:rPr>
          <w:b/>
          <w:bCs/>
        </w:rPr>
        <w:t xml:space="preserve">nneer spreken we over een </w:t>
      </w:r>
      <w:r w:rsidR="00BE6064">
        <w:rPr>
          <w:b/>
          <w:bCs/>
        </w:rPr>
        <w:t xml:space="preserve">mogelijk of bevestigd geval van </w:t>
      </w:r>
      <w:r w:rsidR="0082063A" w:rsidRPr="00CF1943">
        <w:rPr>
          <w:b/>
          <w:bCs/>
        </w:rPr>
        <w:t>COVID-19?</w:t>
      </w:r>
    </w:p>
    <w:p w14:paraId="1BB23E77" w14:textId="77777777" w:rsidR="00AA73AF" w:rsidRDefault="00AA73AF" w:rsidP="00A04086">
      <w:pPr>
        <w:jc w:val="both"/>
      </w:pPr>
    </w:p>
    <w:p w14:paraId="11CA0C53" w14:textId="77777777" w:rsidR="00797C03" w:rsidRDefault="00876A51" w:rsidP="00A04086">
      <w:pPr>
        <w:jc w:val="both"/>
      </w:pPr>
      <w:r w:rsidRPr="00CF1943">
        <w:lastRenderedPageBreak/>
        <w:t>In functie van de beschikbare bewijzen, wordt gesproken over een ‘mogelijk geval</w:t>
      </w:r>
      <w:r w:rsidR="0034065A" w:rsidRPr="00CF1943">
        <w:t>’, een ‘radiologisch bevestigd geval’ of een ‘bevestigd geval’.</w:t>
      </w:r>
      <w:r w:rsidR="00797C03">
        <w:t xml:space="preserve"> De meest recente gevalsdefinitie is te raadplegen op </w:t>
      </w:r>
      <w:hyperlink r:id="rId13" w:history="1">
        <w:r w:rsidR="00797C03" w:rsidRPr="00A563ED">
          <w:rPr>
            <w:color w:val="0000FF"/>
            <w:u w:val="single"/>
          </w:rPr>
          <w:t>https://covid-19.sciensano.be/</w:t>
        </w:r>
      </w:hyperlink>
      <w:r w:rsidR="00797C03">
        <w:t>.</w:t>
      </w:r>
    </w:p>
    <w:p w14:paraId="387F3CAB" w14:textId="77777777" w:rsidR="00AC2CE6" w:rsidRPr="00CF1943" w:rsidRDefault="00AC2CE6" w:rsidP="00AC2CE6">
      <w:pPr>
        <w:spacing w:after="0" w:line="240" w:lineRule="auto"/>
        <w:rPr>
          <w:b/>
          <w:bCs/>
        </w:rPr>
      </w:pPr>
    </w:p>
    <w:p w14:paraId="78B83206" w14:textId="43C35ACD" w:rsidR="00AC2CE6" w:rsidRPr="00CF1943" w:rsidRDefault="00AC2CE6" w:rsidP="00E26588">
      <w:pPr>
        <w:spacing w:line="240" w:lineRule="auto"/>
        <w:jc w:val="both"/>
        <w:rPr>
          <w:b/>
          <w:bCs/>
        </w:rPr>
      </w:pPr>
      <w:r w:rsidRPr="00CF1943">
        <w:rPr>
          <w:b/>
          <w:bCs/>
        </w:rPr>
        <w:t>Hoe lang mag ik niet vaccineren als ik symptomen heb?</w:t>
      </w:r>
    </w:p>
    <w:p w14:paraId="4D641A7F" w14:textId="052B55B6" w:rsidR="00AC2CE6" w:rsidRPr="00CF1943" w:rsidRDefault="00AC2CE6" w:rsidP="00E26588">
      <w:pPr>
        <w:spacing w:after="0" w:line="276" w:lineRule="auto"/>
        <w:jc w:val="both"/>
      </w:pPr>
      <w:r w:rsidRPr="00CF1943">
        <w:t xml:space="preserve">Bij een verkoudheid </w:t>
      </w:r>
      <w:r w:rsidR="009377BB">
        <w:t xml:space="preserve">of koorts </w:t>
      </w:r>
      <w:r w:rsidRPr="00CF1943">
        <w:t>kan je gedurende 7 dagen na de start van de symptomen niet vaccineren en tot de symptomen verdwenen zijn.</w:t>
      </w:r>
      <w:r w:rsidR="00BC6EE4">
        <w:t xml:space="preserve"> Deze symptomen kunnen wijzen op COVID-19</w:t>
      </w:r>
      <w:r w:rsidR="00793CEA">
        <w:t>. Je moet op dat moment thuis blijven.</w:t>
      </w:r>
    </w:p>
    <w:p w14:paraId="14595FF8" w14:textId="747AC0DE" w:rsidR="00AC2CE6" w:rsidRDefault="00AC2CE6" w:rsidP="00E26588">
      <w:pPr>
        <w:spacing w:after="0" w:line="276" w:lineRule="auto"/>
        <w:jc w:val="both"/>
      </w:pPr>
      <w:r w:rsidRPr="00CF1943">
        <w:t>Na een (radiologisch) bevestigd geval kan je pas 2 weken na het verdwijnen van de symptomen opnieuw beginnen met vaccineren.</w:t>
      </w:r>
    </w:p>
    <w:p w14:paraId="310EAED6" w14:textId="77777777" w:rsidR="00BC6EE4" w:rsidRPr="00CF1943" w:rsidRDefault="00BC6EE4" w:rsidP="00592720"/>
    <w:p w14:paraId="4E5D7FCE" w14:textId="4B436C51" w:rsidR="00A95A61" w:rsidRPr="00CF1943" w:rsidRDefault="00A95A61" w:rsidP="00592720">
      <w:pPr>
        <w:rPr>
          <w:b/>
          <w:bCs/>
        </w:rPr>
      </w:pPr>
      <w:r w:rsidRPr="00CF1943">
        <w:rPr>
          <w:b/>
          <w:bCs/>
        </w:rPr>
        <w:t>Mag ik vaccineren</w:t>
      </w:r>
      <w:r w:rsidR="00F92131" w:rsidRPr="00CF1943">
        <w:rPr>
          <w:b/>
          <w:bCs/>
        </w:rPr>
        <w:t xml:space="preserve"> als één van mijn huisgenoten </w:t>
      </w:r>
      <w:r w:rsidR="00740D52" w:rsidRPr="00CF1943">
        <w:rPr>
          <w:b/>
          <w:bCs/>
        </w:rPr>
        <w:t>ziek is?</w:t>
      </w:r>
    </w:p>
    <w:p w14:paraId="6EE8F7E3" w14:textId="6B4F5241" w:rsidR="00A95A61" w:rsidRPr="00CF1943" w:rsidRDefault="00740D52" w:rsidP="00740D52">
      <w:r w:rsidRPr="00CF1943">
        <w:t>A</w:t>
      </w:r>
      <w:r w:rsidR="00A95A61" w:rsidRPr="00CF1943">
        <w:t>ls de CLB-vaccinator een contact binnen het huishouden is van een mogelijk of bevestigd geval</w:t>
      </w:r>
      <w:r w:rsidR="009C0DE6" w:rsidRPr="00CF1943">
        <w:t xml:space="preserve">, </w:t>
      </w:r>
      <w:r w:rsidR="00A95A61" w:rsidRPr="00CF1943">
        <w:t xml:space="preserve">kan hij </w:t>
      </w:r>
      <w:r w:rsidR="0024617B">
        <w:t>kinderen die niet behoren tot de risicogroep</w:t>
      </w:r>
      <w:r w:rsidR="00BB739D">
        <w:t xml:space="preserve"> </w:t>
      </w:r>
      <w:r w:rsidR="009376E6">
        <w:t>voor een ernstig verloop van een infectie met COVID-19</w:t>
      </w:r>
      <w:r w:rsidR="00E26588">
        <w:t>,</w:t>
      </w:r>
      <w:r w:rsidR="0024617B">
        <w:t xml:space="preserve"> vaccineren</w:t>
      </w:r>
      <w:r w:rsidR="00A95A61" w:rsidRPr="00CF1943">
        <w:t xml:space="preserve"> door het dragen van een chirurgisch masker gedurende 14 dagen na het laatste risico-contact. De gezondheidstoestand moet tijdens deze periode worden opgevolgd (zelfcontrole).</w:t>
      </w:r>
    </w:p>
    <w:p w14:paraId="695466B2" w14:textId="3FE513B0" w:rsidR="009D5FD8" w:rsidRPr="00CF1943" w:rsidRDefault="009D5FD8" w:rsidP="009D5FD8">
      <w:r w:rsidRPr="00CF1943">
        <w:t xml:space="preserve">In overeenstemming met </w:t>
      </w:r>
      <w:hyperlink r:id="rId14" w:history="1">
        <w:r w:rsidRPr="00CF1943">
          <w:rPr>
            <w:rStyle w:val="Hyperlink"/>
          </w:rPr>
          <w:t>procedure voor kinesitherapeuten in de ambulante praktijk, 17-4-2020</w:t>
        </w:r>
      </w:hyperlink>
    </w:p>
    <w:p w14:paraId="042A35E4" w14:textId="2734A36D" w:rsidR="000448AE" w:rsidRDefault="000448AE" w:rsidP="000448AE"/>
    <w:p w14:paraId="39C9F6D1" w14:textId="77777777" w:rsidR="000448AE" w:rsidRDefault="000448AE" w:rsidP="000448AE"/>
    <w:sectPr w:rsidR="0004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5C7"/>
    <w:multiLevelType w:val="hybridMultilevel"/>
    <w:tmpl w:val="DBE2F82E"/>
    <w:lvl w:ilvl="0" w:tplc="6E30ADE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CD6BEF"/>
    <w:multiLevelType w:val="hybridMultilevel"/>
    <w:tmpl w:val="4B4CFF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FA66653"/>
    <w:multiLevelType w:val="hybridMultilevel"/>
    <w:tmpl w:val="1B8E62E6"/>
    <w:lvl w:ilvl="0" w:tplc="5128C6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6E28AD"/>
    <w:multiLevelType w:val="hybridMultilevel"/>
    <w:tmpl w:val="67E88C5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4" w15:restartNumberingAfterBreak="0">
    <w:nsid w:val="3B957403"/>
    <w:multiLevelType w:val="hybridMultilevel"/>
    <w:tmpl w:val="F7B0B8B0"/>
    <w:lvl w:ilvl="0" w:tplc="5D10B0C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9161490"/>
    <w:multiLevelType w:val="hybridMultilevel"/>
    <w:tmpl w:val="39A49B4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4A086382"/>
    <w:multiLevelType w:val="hybridMultilevel"/>
    <w:tmpl w:val="D8109ECA"/>
    <w:lvl w:ilvl="0" w:tplc="454866F2">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cs="Wingdings" w:hint="default"/>
      </w:rPr>
    </w:lvl>
    <w:lvl w:ilvl="3" w:tplc="08130001" w:tentative="1">
      <w:start w:val="1"/>
      <w:numFmt w:val="bullet"/>
      <w:lvlText w:val=""/>
      <w:lvlJc w:val="left"/>
      <w:pPr>
        <w:ind w:left="3228" w:hanging="360"/>
      </w:pPr>
      <w:rPr>
        <w:rFonts w:ascii="Symbol" w:hAnsi="Symbol" w:cs="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cs="Wingdings" w:hint="default"/>
      </w:rPr>
    </w:lvl>
    <w:lvl w:ilvl="6" w:tplc="08130001" w:tentative="1">
      <w:start w:val="1"/>
      <w:numFmt w:val="bullet"/>
      <w:lvlText w:val=""/>
      <w:lvlJc w:val="left"/>
      <w:pPr>
        <w:ind w:left="5388" w:hanging="360"/>
      </w:pPr>
      <w:rPr>
        <w:rFonts w:ascii="Symbol" w:hAnsi="Symbol" w:cs="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cs="Wingdings" w:hint="default"/>
      </w:rPr>
    </w:lvl>
  </w:abstractNum>
  <w:abstractNum w:abstractNumId="7" w15:restartNumberingAfterBreak="0">
    <w:nsid w:val="51F90C45"/>
    <w:multiLevelType w:val="multilevel"/>
    <w:tmpl w:val="D52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94726"/>
    <w:multiLevelType w:val="hybridMultilevel"/>
    <w:tmpl w:val="A0020D94"/>
    <w:lvl w:ilvl="0" w:tplc="21C4B516">
      <w:numFmt w:val="bullet"/>
      <w:lvlText w:val=""/>
      <w:lvlJc w:val="left"/>
      <w:pPr>
        <w:ind w:left="720" w:hanging="360"/>
      </w:pPr>
      <w:rPr>
        <w:rFonts w:ascii="Symbol" w:eastAsiaTheme="minorHAnsi" w:hAnsi="Symbol" w:cstheme="minorBidi" w:hint="default"/>
        <w:color w:val="0000FF"/>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7263C8"/>
    <w:multiLevelType w:val="hybridMultilevel"/>
    <w:tmpl w:val="F28EEC66"/>
    <w:lvl w:ilvl="0" w:tplc="25D6042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num>
  <w:num w:numId="6">
    <w:abstractNumId w:val="5"/>
  </w:num>
  <w:num w:numId="7">
    <w:abstractNumId w:val="3"/>
  </w:num>
  <w:num w:numId="8">
    <w:abstractNumId w:val="6"/>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6"/>
    <w:rsid w:val="000049AF"/>
    <w:rsid w:val="00020281"/>
    <w:rsid w:val="000256B3"/>
    <w:rsid w:val="0002695B"/>
    <w:rsid w:val="00027BA1"/>
    <w:rsid w:val="000448AE"/>
    <w:rsid w:val="00047083"/>
    <w:rsid w:val="0005571B"/>
    <w:rsid w:val="000605EB"/>
    <w:rsid w:val="00063830"/>
    <w:rsid w:val="00065378"/>
    <w:rsid w:val="00073E67"/>
    <w:rsid w:val="000C0861"/>
    <w:rsid w:val="000D386F"/>
    <w:rsid w:val="000D59CC"/>
    <w:rsid w:val="000D70CF"/>
    <w:rsid w:val="000F7CCE"/>
    <w:rsid w:val="00107709"/>
    <w:rsid w:val="00107D16"/>
    <w:rsid w:val="0012130B"/>
    <w:rsid w:val="00122A02"/>
    <w:rsid w:val="00130A50"/>
    <w:rsid w:val="001528C4"/>
    <w:rsid w:val="001556DF"/>
    <w:rsid w:val="00160EB1"/>
    <w:rsid w:val="001644D7"/>
    <w:rsid w:val="00172AEC"/>
    <w:rsid w:val="001739D0"/>
    <w:rsid w:val="001823A3"/>
    <w:rsid w:val="001852BF"/>
    <w:rsid w:val="001A116D"/>
    <w:rsid w:val="001B6B80"/>
    <w:rsid w:val="001B6F90"/>
    <w:rsid w:val="001C58A4"/>
    <w:rsid w:val="001C590F"/>
    <w:rsid w:val="001E6266"/>
    <w:rsid w:val="001F6505"/>
    <w:rsid w:val="00216A1A"/>
    <w:rsid w:val="00225682"/>
    <w:rsid w:val="00231A81"/>
    <w:rsid w:val="0024617B"/>
    <w:rsid w:val="002471DA"/>
    <w:rsid w:val="002517CA"/>
    <w:rsid w:val="00253719"/>
    <w:rsid w:val="00253CAD"/>
    <w:rsid w:val="002553D1"/>
    <w:rsid w:val="00266D7E"/>
    <w:rsid w:val="002722BA"/>
    <w:rsid w:val="002729D6"/>
    <w:rsid w:val="00297E1E"/>
    <w:rsid w:val="002B0B81"/>
    <w:rsid w:val="002C0D20"/>
    <w:rsid w:val="002D1197"/>
    <w:rsid w:val="002D5F24"/>
    <w:rsid w:val="002F0F25"/>
    <w:rsid w:val="003056EB"/>
    <w:rsid w:val="0032304D"/>
    <w:rsid w:val="00331FF3"/>
    <w:rsid w:val="0034065A"/>
    <w:rsid w:val="003649CE"/>
    <w:rsid w:val="00374500"/>
    <w:rsid w:val="003846FF"/>
    <w:rsid w:val="00395A08"/>
    <w:rsid w:val="003A2728"/>
    <w:rsid w:val="003B55B0"/>
    <w:rsid w:val="003C5BFD"/>
    <w:rsid w:val="003F2336"/>
    <w:rsid w:val="003F6718"/>
    <w:rsid w:val="00405526"/>
    <w:rsid w:val="00410F10"/>
    <w:rsid w:val="004533DE"/>
    <w:rsid w:val="0046369E"/>
    <w:rsid w:val="00464BC8"/>
    <w:rsid w:val="004E5DF8"/>
    <w:rsid w:val="004F3E7C"/>
    <w:rsid w:val="00501E02"/>
    <w:rsid w:val="00562B2B"/>
    <w:rsid w:val="0058499D"/>
    <w:rsid w:val="005876E6"/>
    <w:rsid w:val="00587FF2"/>
    <w:rsid w:val="00592720"/>
    <w:rsid w:val="005A6B5A"/>
    <w:rsid w:val="005B224B"/>
    <w:rsid w:val="005B2F5B"/>
    <w:rsid w:val="00613004"/>
    <w:rsid w:val="006214AF"/>
    <w:rsid w:val="00622538"/>
    <w:rsid w:val="00630362"/>
    <w:rsid w:val="00657010"/>
    <w:rsid w:val="006703C3"/>
    <w:rsid w:val="00672D1E"/>
    <w:rsid w:val="00681F55"/>
    <w:rsid w:val="006906AF"/>
    <w:rsid w:val="00695585"/>
    <w:rsid w:val="006A250E"/>
    <w:rsid w:val="006A4E28"/>
    <w:rsid w:val="006B130C"/>
    <w:rsid w:val="006B75EB"/>
    <w:rsid w:val="006D4AC5"/>
    <w:rsid w:val="006F529D"/>
    <w:rsid w:val="00705FC2"/>
    <w:rsid w:val="00715C7B"/>
    <w:rsid w:val="00740D52"/>
    <w:rsid w:val="007436EB"/>
    <w:rsid w:val="00752FD7"/>
    <w:rsid w:val="00760898"/>
    <w:rsid w:val="00777748"/>
    <w:rsid w:val="00787933"/>
    <w:rsid w:val="00793CEA"/>
    <w:rsid w:val="00797C03"/>
    <w:rsid w:val="00807200"/>
    <w:rsid w:val="0082063A"/>
    <w:rsid w:val="00857424"/>
    <w:rsid w:val="0086510E"/>
    <w:rsid w:val="0087485B"/>
    <w:rsid w:val="00876A51"/>
    <w:rsid w:val="00876BAA"/>
    <w:rsid w:val="008D3189"/>
    <w:rsid w:val="00900EE5"/>
    <w:rsid w:val="009250A4"/>
    <w:rsid w:val="009376E6"/>
    <w:rsid w:val="009377BB"/>
    <w:rsid w:val="00952C1A"/>
    <w:rsid w:val="00977A99"/>
    <w:rsid w:val="00984AC1"/>
    <w:rsid w:val="009A2A55"/>
    <w:rsid w:val="009B290D"/>
    <w:rsid w:val="009B4D6B"/>
    <w:rsid w:val="009B78A9"/>
    <w:rsid w:val="009C0DE6"/>
    <w:rsid w:val="009C4643"/>
    <w:rsid w:val="009D35A8"/>
    <w:rsid w:val="009D4ADD"/>
    <w:rsid w:val="009D5FD8"/>
    <w:rsid w:val="009D73A4"/>
    <w:rsid w:val="009E3B2B"/>
    <w:rsid w:val="00A04086"/>
    <w:rsid w:val="00A14E32"/>
    <w:rsid w:val="00A304C7"/>
    <w:rsid w:val="00A42B8D"/>
    <w:rsid w:val="00A50C5D"/>
    <w:rsid w:val="00A563ED"/>
    <w:rsid w:val="00A5646A"/>
    <w:rsid w:val="00A905DE"/>
    <w:rsid w:val="00A95A61"/>
    <w:rsid w:val="00AA73AF"/>
    <w:rsid w:val="00AC2CE6"/>
    <w:rsid w:val="00AD328B"/>
    <w:rsid w:val="00AD4D5D"/>
    <w:rsid w:val="00AD6866"/>
    <w:rsid w:val="00AE0038"/>
    <w:rsid w:val="00AF3F73"/>
    <w:rsid w:val="00AF68BC"/>
    <w:rsid w:val="00B25F97"/>
    <w:rsid w:val="00B91BA3"/>
    <w:rsid w:val="00B921CB"/>
    <w:rsid w:val="00BA6EAE"/>
    <w:rsid w:val="00BB739D"/>
    <w:rsid w:val="00BC0DBD"/>
    <w:rsid w:val="00BC6EE4"/>
    <w:rsid w:val="00BE6064"/>
    <w:rsid w:val="00C07467"/>
    <w:rsid w:val="00C15C69"/>
    <w:rsid w:val="00C23C53"/>
    <w:rsid w:val="00C349F4"/>
    <w:rsid w:val="00C648EE"/>
    <w:rsid w:val="00C97D4B"/>
    <w:rsid w:val="00CB71B0"/>
    <w:rsid w:val="00CC0598"/>
    <w:rsid w:val="00CD12CB"/>
    <w:rsid w:val="00CE09BD"/>
    <w:rsid w:val="00CF1943"/>
    <w:rsid w:val="00CF5D85"/>
    <w:rsid w:val="00D05655"/>
    <w:rsid w:val="00D11B38"/>
    <w:rsid w:val="00D31D86"/>
    <w:rsid w:val="00D374BB"/>
    <w:rsid w:val="00D464D2"/>
    <w:rsid w:val="00D65B90"/>
    <w:rsid w:val="00D7455D"/>
    <w:rsid w:val="00D82F68"/>
    <w:rsid w:val="00D909C2"/>
    <w:rsid w:val="00D95B88"/>
    <w:rsid w:val="00D97CA0"/>
    <w:rsid w:val="00DC6D3A"/>
    <w:rsid w:val="00E03233"/>
    <w:rsid w:val="00E26588"/>
    <w:rsid w:val="00E35BEE"/>
    <w:rsid w:val="00E506CD"/>
    <w:rsid w:val="00E539D4"/>
    <w:rsid w:val="00EB34DD"/>
    <w:rsid w:val="00EC3286"/>
    <w:rsid w:val="00EC7558"/>
    <w:rsid w:val="00ED368E"/>
    <w:rsid w:val="00EF62F9"/>
    <w:rsid w:val="00F010D3"/>
    <w:rsid w:val="00F05177"/>
    <w:rsid w:val="00F45155"/>
    <w:rsid w:val="00F57BA7"/>
    <w:rsid w:val="00F63009"/>
    <w:rsid w:val="00F63921"/>
    <w:rsid w:val="00F75CB4"/>
    <w:rsid w:val="00F77654"/>
    <w:rsid w:val="00F92131"/>
    <w:rsid w:val="00F921CB"/>
    <w:rsid w:val="00F9571F"/>
    <w:rsid w:val="00FF2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9A1F"/>
  <w15:chartTrackingRefBased/>
  <w15:docId w15:val="{A28D5519-B3B4-4E45-8146-E45294E4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9D4"/>
    <w:pPr>
      <w:ind w:left="720"/>
      <w:contextualSpacing/>
    </w:pPr>
  </w:style>
  <w:style w:type="character" w:styleId="Hyperlink">
    <w:name w:val="Hyperlink"/>
    <w:basedOn w:val="Standaardalinea-lettertype"/>
    <w:uiPriority w:val="99"/>
    <w:unhideWhenUsed/>
    <w:rsid w:val="003A2728"/>
    <w:rPr>
      <w:color w:val="0563C1" w:themeColor="hyperlink"/>
      <w:u w:val="single"/>
    </w:rPr>
  </w:style>
  <w:style w:type="character" w:styleId="Onopgelostemelding">
    <w:name w:val="Unresolved Mention"/>
    <w:basedOn w:val="Standaardalinea-lettertype"/>
    <w:uiPriority w:val="99"/>
    <w:semiHidden/>
    <w:unhideWhenUsed/>
    <w:rsid w:val="003A2728"/>
    <w:rPr>
      <w:color w:val="605E5C"/>
      <w:shd w:val="clear" w:color="auto" w:fill="E1DFDD"/>
    </w:rPr>
  </w:style>
  <w:style w:type="character" w:styleId="GevolgdeHyperlink">
    <w:name w:val="FollowedHyperlink"/>
    <w:basedOn w:val="Standaardalinea-lettertype"/>
    <w:uiPriority w:val="99"/>
    <w:semiHidden/>
    <w:unhideWhenUsed/>
    <w:rsid w:val="009A2A55"/>
    <w:rPr>
      <w:color w:val="954F72" w:themeColor="followedHyperlink"/>
      <w:u w:val="single"/>
    </w:rPr>
  </w:style>
  <w:style w:type="paragraph" w:styleId="Normaalweb">
    <w:name w:val="Normal (Web)"/>
    <w:basedOn w:val="Standaard"/>
    <w:uiPriority w:val="99"/>
    <w:semiHidden/>
    <w:unhideWhenUsed/>
    <w:rsid w:val="003F23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F62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62F9"/>
    <w:rPr>
      <w:rFonts w:ascii="Segoe UI" w:hAnsi="Segoe UI" w:cs="Segoe UI"/>
      <w:sz w:val="18"/>
      <w:szCs w:val="18"/>
    </w:rPr>
  </w:style>
  <w:style w:type="character" w:styleId="Verwijzingopmerking">
    <w:name w:val="annotation reference"/>
    <w:basedOn w:val="Standaardalinea-lettertype"/>
    <w:uiPriority w:val="99"/>
    <w:semiHidden/>
    <w:unhideWhenUsed/>
    <w:rsid w:val="00AA73AF"/>
    <w:rPr>
      <w:sz w:val="16"/>
      <w:szCs w:val="16"/>
    </w:rPr>
  </w:style>
  <w:style w:type="paragraph" w:styleId="Tekstopmerking">
    <w:name w:val="annotation text"/>
    <w:basedOn w:val="Standaard"/>
    <w:link w:val="TekstopmerkingChar"/>
    <w:uiPriority w:val="99"/>
    <w:semiHidden/>
    <w:unhideWhenUsed/>
    <w:rsid w:val="00AA73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73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4120">
      <w:bodyDiv w:val="1"/>
      <w:marLeft w:val="0"/>
      <w:marRight w:val="0"/>
      <w:marTop w:val="0"/>
      <w:marBottom w:val="0"/>
      <w:divBdr>
        <w:top w:val="none" w:sz="0" w:space="0" w:color="auto"/>
        <w:left w:val="none" w:sz="0" w:space="0" w:color="auto"/>
        <w:bottom w:val="none" w:sz="0" w:space="0" w:color="auto"/>
        <w:right w:val="none" w:sz="0" w:space="0" w:color="auto"/>
      </w:divBdr>
    </w:div>
    <w:div w:id="754204484">
      <w:bodyDiv w:val="1"/>
      <w:marLeft w:val="0"/>
      <w:marRight w:val="0"/>
      <w:marTop w:val="0"/>
      <w:marBottom w:val="0"/>
      <w:divBdr>
        <w:top w:val="none" w:sz="0" w:space="0" w:color="auto"/>
        <w:left w:val="none" w:sz="0" w:space="0" w:color="auto"/>
        <w:bottom w:val="none" w:sz="0" w:space="0" w:color="auto"/>
        <w:right w:val="none" w:sz="0" w:space="0" w:color="auto"/>
      </w:divBdr>
    </w:div>
    <w:div w:id="932517392">
      <w:bodyDiv w:val="1"/>
      <w:marLeft w:val="0"/>
      <w:marRight w:val="0"/>
      <w:marTop w:val="0"/>
      <w:marBottom w:val="0"/>
      <w:divBdr>
        <w:top w:val="none" w:sz="0" w:space="0" w:color="auto"/>
        <w:left w:val="none" w:sz="0" w:space="0" w:color="auto"/>
        <w:bottom w:val="none" w:sz="0" w:space="0" w:color="auto"/>
        <w:right w:val="none" w:sz="0" w:space="0" w:color="auto"/>
      </w:divBdr>
    </w:div>
    <w:div w:id="1269241939">
      <w:bodyDiv w:val="1"/>
      <w:marLeft w:val="0"/>
      <w:marRight w:val="0"/>
      <w:marTop w:val="0"/>
      <w:marBottom w:val="0"/>
      <w:divBdr>
        <w:top w:val="none" w:sz="0" w:space="0" w:color="auto"/>
        <w:left w:val="none" w:sz="0" w:space="0" w:color="auto"/>
        <w:bottom w:val="none" w:sz="0" w:space="0" w:color="auto"/>
        <w:right w:val="none" w:sz="0" w:space="0" w:color="auto"/>
      </w:divBdr>
    </w:div>
    <w:div w:id="1368792586">
      <w:bodyDiv w:val="1"/>
      <w:marLeft w:val="0"/>
      <w:marRight w:val="0"/>
      <w:marTop w:val="0"/>
      <w:marBottom w:val="0"/>
      <w:divBdr>
        <w:top w:val="none" w:sz="0" w:space="0" w:color="auto"/>
        <w:left w:val="none" w:sz="0" w:space="0" w:color="auto"/>
        <w:bottom w:val="none" w:sz="0" w:space="0" w:color="auto"/>
        <w:right w:val="none" w:sz="0" w:space="0" w:color="auto"/>
      </w:divBdr>
    </w:div>
    <w:div w:id="1728068179">
      <w:bodyDiv w:val="1"/>
      <w:marLeft w:val="0"/>
      <w:marRight w:val="0"/>
      <w:marTop w:val="0"/>
      <w:marBottom w:val="0"/>
      <w:divBdr>
        <w:top w:val="none" w:sz="0" w:space="0" w:color="auto"/>
        <w:left w:val="none" w:sz="0" w:space="0" w:color="auto"/>
        <w:bottom w:val="none" w:sz="0" w:space="0" w:color="auto"/>
        <w:right w:val="none" w:sz="0" w:space="0" w:color="auto"/>
      </w:divBdr>
    </w:div>
    <w:div w:id="18344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nl/covid-19-procedures" TargetMode="External"/><Relationship Id="rId13" Type="http://schemas.openxmlformats.org/officeDocument/2006/relationships/hyperlink" Target="https://covid-19.sciensano.be/" TargetMode="External"/><Relationship Id="rId3" Type="http://schemas.openxmlformats.org/officeDocument/2006/relationships/settings" Target="settings.xml"/><Relationship Id="rId7" Type="http://schemas.openxmlformats.org/officeDocument/2006/relationships/hyperlink" Target="https://covid-19.sciensano.be/sites/default/files/Covid19/consensus%20on%20the%20use%20of%20masks_RMG_NL.pdf" TargetMode="External"/><Relationship Id="rId12" Type="http://schemas.openxmlformats.org/officeDocument/2006/relationships/hyperlink" Target="https://covid-19.sciensano.be/sites/default/files/Covid19/COVID-19_procedure_collectivity_NL.pdf%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o-coronavirus.be/nl/" TargetMode="External"/><Relationship Id="rId11" Type="http://schemas.openxmlformats.org/officeDocument/2006/relationships/hyperlink" Target="https://maakjemondmasker.be/" TargetMode="External"/><Relationship Id="rId5" Type="http://schemas.openxmlformats.org/officeDocument/2006/relationships/hyperlink" Target="https://covid-19.sciensano.be/nl/covid-19-algemene-informatie" TargetMode="External"/><Relationship Id="rId15" Type="http://schemas.openxmlformats.org/officeDocument/2006/relationships/fontTable" Target="fontTable.xml"/><Relationship Id="rId10" Type="http://schemas.openxmlformats.org/officeDocument/2006/relationships/hyperlink" Target="https://covid-19.sciensano.be/sites/default/files/Covid19/COVID-19_procedure_physiotherapist_NL.pdf" TargetMode="External"/><Relationship Id="rId4" Type="http://schemas.openxmlformats.org/officeDocument/2006/relationships/webSettings" Target="webSettings.xml"/><Relationship Id="rId9" Type="http://schemas.openxmlformats.org/officeDocument/2006/relationships/hyperlink" Target="https://www.zorg-en-gezondheid.be/sites/default/files/atoms/files/immunogecompromitteerde%20en%20chronisch%20zieke%20kinderen%20en%20volwassenen.pdf" TargetMode="External"/><Relationship Id="rId14" Type="http://schemas.openxmlformats.org/officeDocument/2006/relationships/hyperlink" Target="https://covid-19.sciensano.be/sites/default/files/Covid19/COVID-19_procedure_physiotherapis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1614</Words>
  <Characters>8879</Characters>
  <Application>Microsoft Office Word</Application>
  <DocSecurity>0</DocSecurity>
  <Lines>73</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Vanlander</dc:creator>
  <cp:keywords/>
  <dc:description/>
  <cp:lastModifiedBy>Anouk Vanlander</cp:lastModifiedBy>
  <cp:revision>207</cp:revision>
  <dcterms:created xsi:type="dcterms:W3CDTF">2020-04-23T15:56:00Z</dcterms:created>
  <dcterms:modified xsi:type="dcterms:W3CDTF">2020-04-27T10:00:00Z</dcterms:modified>
</cp:coreProperties>
</file>